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b w:val="1"/>
          <w:color w:val="0433ff"/>
          <w:sz w:val="35"/>
          <w:szCs w:val="35"/>
        </w:rPr>
      </w:pPr>
      <w:r w:rsidDel="00000000" w:rsidR="00000000" w:rsidRPr="00000000">
        <w:rPr>
          <w:rFonts w:ascii="Avenir" w:cs="Avenir" w:eastAsia="Avenir" w:hAnsi="Avenir"/>
          <w:b w:val="1"/>
          <w:color w:val="0433ff"/>
          <w:sz w:val="31"/>
          <w:szCs w:val="31"/>
        </w:rPr>
        <w:drawing>
          <wp:inline distB="0" distT="0" distL="0" distR="0">
            <wp:extent cx="885452" cy="774046"/>
            <wp:effectExtent b="0" l="0" r="0" t="0"/>
            <wp:docPr descr="Image" id="1" name="image2.png"/>
            <a:graphic>
              <a:graphicData uri="http://schemas.openxmlformats.org/drawingml/2006/picture">
                <pic:pic>
                  <pic:nvPicPr>
                    <pic:cNvPr descr="Imag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452" cy="7740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venir" w:cs="Avenir" w:eastAsia="Avenir" w:hAnsi="Avenir"/>
          <w:b w:val="1"/>
          <w:color w:val="0433ff"/>
          <w:sz w:val="35"/>
          <w:szCs w:val="35"/>
          <w:rtl w:val="0"/>
        </w:rPr>
        <w:t xml:space="preserve">Le Grand Tumulte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08"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venir" w:cs="Avenir" w:eastAsia="Avenir" w:hAnsi="Avenir"/>
          <w:b w:val="1"/>
          <w:color w:val="0433ff"/>
          <w:sz w:val="31"/>
          <w:szCs w:val="31"/>
          <w:rtl w:val="0"/>
        </w:rPr>
        <w:t xml:space="preserve">Fiche technique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highlight w:val="white"/>
          <w:u w:val="single"/>
          <w:rtl w:val="0"/>
        </w:rPr>
        <w:t xml:space="preserve">Durée du spectacle : 40 minutes (+ 20 minutes d’animation- échange avec le public)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u w:val="single"/>
          <w:rtl w:val="0"/>
        </w:rPr>
        <w:t xml:space="preserve">L’équipe en tournée: 1 personne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1 acteur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lineRule="auto"/>
        <w:ind w:left="360" w:hanging="360"/>
        <w:rPr>
          <w:rFonts w:ascii="Avenir" w:cs="Avenir" w:eastAsia="Avenir" w:hAnsi="Avenir"/>
          <w:b w:val="1"/>
          <w:color w:val="000000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u w:val="single"/>
          <w:rtl w:val="0"/>
        </w:rPr>
        <w:t xml:space="preserve">Espace de jeu, décor et rapport scène-salle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lineRule="auto"/>
        <w:ind w:left="360" w:hanging="360"/>
        <w:rPr>
          <w:color w:val="000000"/>
        </w:rPr>
      </w:pP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Plateau de 3m d’ouverture sur 3m de profondeur minimum.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lineRule="auto"/>
        <w:ind w:left="360" w:hanging="360"/>
        <w:rPr>
          <w:color w:val="000000"/>
        </w:rPr>
      </w:pP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Boîte noire à L’allemande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lineRule="auto"/>
        <w:ind w:left="360" w:hanging="360"/>
        <w:rPr>
          <w:color w:val="000000"/>
        </w:rPr>
      </w:pP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Le décor est constitué d’un tapis, d’une table avec une nappe, d’un coffre à accessoires</w:t>
      </w:r>
    </w:p>
    <w:p w:rsidR="00000000" w:rsidDel="00000000" w:rsidP="00000000" w:rsidRDefault="00000000" w:rsidRPr="00000000" w14:paraId="0000000B">
      <w:pPr>
        <w:spacing w:after="240" w:lineRule="auto"/>
        <w:ind w:left="360" w:firstLine="0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</w:rPr>
        <w:drawing>
          <wp:inline distB="0" distT="0" distL="0" distR="0">
            <wp:extent cx="2334657" cy="1554938"/>
            <wp:effectExtent b="0" l="0" r="0" t="0"/>
            <wp:docPr descr="Image" id="2" name="image1.png"/>
            <a:graphic>
              <a:graphicData uri="http://schemas.openxmlformats.org/drawingml/2006/picture">
                <pic:pic>
                  <pic:nvPicPr>
                    <pic:cNvPr descr="Imag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4657" cy="1554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lineRule="auto"/>
        <w:ind w:left="360" w:hanging="360"/>
        <w:rPr>
          <w:color w:val="000000"/>
        </w:rPr>
      </w:pP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Les spectateurs  ( max 60 ) doivent être placés à proximité de l’aire de jeu, idéalement en gradins (bancs- chaises- coussins…)  fournis par l’organisateur et installés par lui au préalable. 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rtl w:val="0"/>
        </w:rPr>
        <w:t xml:space="preserve">2.     </w:t>
      </w: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u w:val="single"/>
          <w:rtl w:val="0"/>
        </w:rPr>
        <w:t xml:space="preserve">Lumière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Le spectacle ne nécessite pas obligatoirement d’un éclairage de spectacle. Celui-ci peut être joué dans une salle de spectacle, mais aussi dans une salle non équipée, un salon,  un jardin, une classe, un réfectoire, une salle de gym…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u w:val="single"/>
          <w:rtl w:val="0"/>
        </w:rPr>
        <w:t xml:space="preserve">Si la représentation a lieu dans une salle équipée, prévoir un plein-feu (face et contres) chaud centré sur l’espace de jeu.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rtl w:val="0"/>
        </w:rPr>
        <w:t xml:space="preserve">3.       </w:t>
      </w: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u w:val="single"/>
          <w:rtl w:val="0"/>
        </w:rPr>
        <w:t xml:space="preserve">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Pas de régie son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rtl w:val="0"/>
        </w:rPr>
        <w:t xml:space="preserve">4.    </w:t>
      </w: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u w:val="single"/>
          <w:rtl w:val="0"/>
        </w:rPr>
        <w:t xml:space="preserve">Loges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lineRule="auto"/>
        <w:ind w:left="360" w:hanging="360"/>
        <w:rPr>
          <w:color w:val="000000"/>
        </w:rPr>
      </w:pP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Prévoir une loge pour le comédien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lineRule="auto"/>
        <w:ind w:left="360" w:hanging="360"/>
        <w:rPr>
          <w:color w:val="000000"/>
        </w:rPr>
      </w:pP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La loge doit être équipée de miroirs, chaises, lavabo, toilettes, tringle à vêtements.</w:t>
      </w:r>
    </w:p>
    <w:p w:rsidR="00000000" w:rsidDel="00000000" w:rsidP="00000000" w:rsidRDefault="00000000" w:rsidRPr="00000000" w14:paraId="00000016">
      <w:pPr>
        <w:spacing w:after="240" w:lineRule="auto"/>
        <w:rPr>
          <w:rFonts w:ascii="Avenir" w:cs="Avenir" w:eastAsia="Avenir" w:hAnsi="Avenir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rtl w:val="0"/>
        </w:rPr>
        <w:t xml:space="preserve">5.     </w:t>
      </w: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u w:val="single"/>
          <w:rtl w:val="0"/>
        </w:rPr>
        <w:t xml:space="preserve">Planning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A déterminer en fonction de l’heure de la prestation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160" w:lineRule="auto"/>
        <w:ind w:left="360" w:hanging="360"/>
        <w:rPr>
          <w:color w:val="000000"/>
        </w:rPr>
      </w:pP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Nous avons besoin d’un régisseur pour l’accueil.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160" w:lineRule="auto"/>
        <w:ind w:left="360" w:hanging="360"/>
        <w:rPr>
          <w:color w:val="000000"/>
        </w:rPr>
      </w:pP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Montage :1 heure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160" w:lineRule="auto"/>
        <w:ind w:left="360" w:hanging="360"/>
        <w:rPr>
          <w:color w:val="000000"/>
        </w:rPr>
      </w:pP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Démontage et chargement: 30 minutes</w:t>
      </w:r>
    </w:p>
    <w:p w:rsidR="00000000" w:rsidDel="00000000" w:rsidP="00000000" w:rsidRDefault="00000000" w:rsidRPr="00000000" w14:paraId="0000001C">
      <w:pPr>
        <w:spacing w:after="240" w:lineRule="auto"/>
        <w:rPr>
          <w:rFonts w:ascii="Avenir" w:cs="Avenir" w:eastAsia="Avenir" w:hAnsi="Avenir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rtl w:val="0"/>
        </w:rPr>
        <w:t xml:space="preserve">6.     </w:t>
      </w: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u w:val="single"/>
          <w:rtl w:val="0"/>
        </w:rPr>
        <w:t xml:space="preserve">Remarques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240" w:lineRule="auto"/>
        <w:ind w:left="360" w:hanging="360"/>
        <w:rPr>
          <w:color w:val="000000"/>
        </w:rPr>
      </w:pP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Prévoir un emplacement de parking pour une voiture à proximité du lieu de déchargement.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240" w:lineRule="auto"/>
        <w:ind w:left="360" w:hanging="360"/>
        <w:rPr>
          <w:color w:val="000000"/>
        </w:rPr>
      </w:pP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 La fiche technique fait partie intégrante du contrat. Toute adaptation est envisageable avec l’accord préalable du responsable technique.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240" w:lineRule="auto"/>
        <w:ind w:left="360" w:hanging="360"/>
        <w:rPr>
          <w:color w:val="000000"/>
        </w:rPr>
      </w:pP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Afin d’organiser au mieux notre venue, merci de nous envoyer votre fiche technique.</w:t>
      </w:r>
    </w:p>
    <w:p w:rsidR="00000000" w:rsidDel="00000000" w:rsidP="00000000" w:rsidRDefault="00000000" w:rsidRPr="00000000" w14:paraId="00000021">
      <w:pPr>
        <w:spacing w:after="240" w:lineRule="auto"/>
        <w:rPr>
          <w:rFonts w:ascii="Avenir" w:cs="Avenir" w:eastAsia="Avenir" w:hAnsi="Avenir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lineRule="auto"/>
        <w:rPr>
          <w:rFonts w:ascii="Avenir" w:cs="Avenir" w:eastAsia="Avenir" w:hAnsi="Avenir"/>
          <w:b w:val="1"/>
          <w:color w:val="000000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rtl w:val="0"/>
        </w:rPr>
        <w:t xml:space="preserve">7.     </w:t>
      </w: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u w:val="single"/>
          <w:rtl w:val="0"/>
        </w:rPr>
        <w:t xml:space="preserve">Contacts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rtl w:val="0"/>
        </w:rPr>
        <w:t xml:space="preserve">Responsable technique : </w:t>
      </w: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Nicolas Fauchet : </w:t>
      </w:r>
      <w:hyperlink r:id="rId8">
        <w:r w:rsidDel="00000000" w:rsidR="00000000" w:rsidRPr="00000000">
          <w:rPr>
            <w:rFonts w:ascii="Avenir" w:cs="Avenir" w:eastAsia="Avenir" w:hAnsi="Avenir"/>
            <w:color w:val="000000"/>
            <w:sz w:val="22"/>
            <w:szCs w:val="22"/>
            <w:u w:val="single"/>
            <w:rtl w:val="0"/>
          </w:rPr>
          <w:t xml:space="preserve">nicfauchet82@gmail.com</w:t>
        </w:r>
      </w:hyperlink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+32 (0)475 454 797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rtl w:val="0"/>
        </w:rPr>
        <w:t xml:space="preserve">Diffusion : </w:t>
      </w: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Mes idées fixes Pierre Ronti </w:t>
      </w: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u w:val="single"/>
          <w:rtl w:val="0"/>
        </w:rPr>
        <w:t xml:space="preserve">pierre@ideesfixes.be</w:t>
      </w: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  +32(0)477547343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lineRule="auto"/>
        <w:rPr>
          <w:rFonts w:ascii="Avenir" w:cs="Avenir" w:eastAsia="Avenir" w:hAnsi="Avenir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rtl w:val="0"/>
        </w:rPr>
        <w:t xml:space="preserve">Administration L’Anneau : </w:t>
      </w: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 Ariane Buhbinder : </w:t>
      </w:r>
      <w:hyperlink r:id="rId9">
        <w:r w:rsidDel="00000000" w:rsidR="00000000" w:rsidRPr="00000000">
          <w:rPr>
            <w:rFonts w:ascii="Avenir" w:cs="Avenir" w:eastAsia="Avenir" w:hAnsi="Avenir"/>
            <w:color w:val="000000"/>
            <w:sz w:val="22"/>
            <w:szCs w:val="22"/>
            <w:u w:val="single"/>
            <w:rtl w:val="0"/>
          </w:rPr>
          <w:t xml:space="preserve">anneautheatre@gmail.com</w:t>
        </w:r>
      </w:hyperlink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u w:val="single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spacing w:after="240" w:lineRule="auto"/>
        <w:rPr>
          <w:rFonts w:ascii="Avenir" w:cs="Avenir" w:eastAsia="Avenir" w:hAnsi="Avenir"/>
          <w:color w:val="000000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+32 (0) 474908651</w:t>
      </w:r>
    </w:p>
    <w:p w:rsidR="00000000" w:rsidDel="00000000" w:rsidP="00000000" w:rsidRDefault="00000000" w:rsidRPr="00000000" w14:paraId="00000028">
      <w:pPr>
        <w:spacing w:after="24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22"/>
          <w:szCs w:val="22"/>
          <w:rtl w:val="0"/>
        </w:rPr>
        <w:t xml:space="preserve">Interprétation :</w:t>
      </w: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 Sacha Kremer :  </w:t>
      </w:r>
      <w:hyperlink r:id="rId10">
        <w:r w:rsidDel="00000000" w:rsidR="00000000" w:rsidRPr="00000000">
          <w:rPr>
            <w:rFonts w:ascii="Avenir" w:cs="Avenir" w:eastAsia="Avenir" w:hAnsi="Avenir"/>
            <w:color w:val="000000"/>
            <w:sz w:val="22"/>
            <w:szCs w:val="22"/>
            <w:u w:val="single"/>
            <w:rtl w:val="0"/>
          </w:rPr>
          <w:t xml:space="preserve">sachakremer@wanadoo.fr</w:t>
        </w:r>
      </w:hyperlink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rtl w:val="0"/>
        </w:rPr>
        <w:t xml:space="preserve">  + 33 (</w:t>
      </w:r>
      <w:r w:rsidDel="00000000" w:rsidR="00000000" w:rsidRPr="00000000">
        <w:rPr>
          <w:rFonts w:ascii="Avenir" w:cs="Avenir" w:eastAsia="Avenir" w:hAnsi="Avenir"/>
          <w:color w:val="000000"/>
          <w:sz w:val="22"/>
          <w:szCs w:val="22"/>
          <w:highlight w:val="white"/>
          <w:rtl w:val="0"/>
        </w:rPr>
        <w:t xml:space="preserve">0)624786482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fr-B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sachakremer@wanadoo.fr" TargetMode="External"/><Relationship Id="rId9" Type="http://schemas.openxmlformats.org/officeDocument/2006/relationships/hyperlink" Target="mailto:anneautheatre@gmail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mailto:nicfauchet82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